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27F" w:rsidRDefault="00B95013" w:rsidP="005836ED">
      <w:r>
        <w:rPr>
          <w:noProof/>
        </w:rPr>
        <w:pict>
          <v:shapetype id="_x0000_t202" coordsize="21600,21600" o:spt="202" path="m,l,21600r21600,l21600,xe">
            <v:stroke joinstyle="miter"/>
            <v:path gradientshapeok="t" o:connecttype="rect"/>
          </v:shapetype>
          <v:shape id="_x0000_s1028" type="#_x0000_t202" style="position:absolute;margin-left:22.15pt;margin-top:151.75pt;width:461.9pt;height:732.2pt;z-index:251658240" filled="f" stroked="f">
            <v:textbox>
              <w:txbxContent>
                <w:p w:rsidR="00A949BC" w:rsidRPr="00B74ABC" w:rsidRDefault="00A949BC" w:rsidP="00B74ABC">
                  <w:pPr>
                    <w:spacing w:after="0" w:line="240" w:lineRule="auto"/>
                    <w:jc w:val="center"/>
                    <w:rPr>
                      <w:rFonts w:cs="Arial"/>
                      <w:b/>
                      <w:color w:val="31849B" w:themeColor="accent5" w:themeShade="BF"/>
                    </w:rPr>
                  </w:pPr>
                  <w:r w:rsidRPr="00B74ABC">
                    <w:rPr>
                      <w:rFonts w:cs="Arial"/>
                      <w:b/>
                      <w:color w:val="31849B" w:themeColor="accent5" w:themeShade="BF"/>
                    </w:rPr>
                    <w:t>Invitation</w:t>
                  </w:r>
                </w:p>
                <w:p w:rsidR="00A949BC" w:rsidRPr="00B74ABC" w:rsidRDefault="00A949BC" w:rsidP="00B74ABC">
                  <w:pPr>
                    <w:spacing w:after="0" w:line="240" w:lineRule="auto"/>
                    <w:jc w:val="center"/>
                    <w:rPr>
                      <w:rFonts w:cs="Arial"/>
                      <w:b/>
                    </w:rPr>
                  </w:pPr>
                </w:p>
                <w:p w:rsidR="00A949BC" w:rsidRPr="00B74ABC" w:rsidRDefault="00A949BC" w:rsidP="00B74ABC">
                  <w:pPr>
                    <w:spacing w:after="0" w:line="240" w:lineRule="auto"/>
                    <w:jc w:val="center"/>
                    <w:rPr>
                      <w:rFonts w:cs="Arial"/>
                      <w:b/>
                    </w:rPr>
                  </w:pPr>
                  <w:r w:rsidRPr="00B74ABC">
                    <w:rPr>
                      <w:rFonts w:cs="Arial"/>
                      <w:b/>
                    </w:rPr>
                    <w:t>Much awaited IMC India Calling Conference is round the corner.</w:t>
                  </w:r>
                </w:p>
                <w:p w:rsidR="00A949BC" w:rsidRPr="00B74ABC" w:rsidRDefault="00A949BC" w:rsidP="00B74ABC">
                  <w:pPr>
                    <w:spacing w:after="0" w:line="240" w:lineRule="auto"/>
                    <w:jc w:val="center"/>
                    <w:rPr>
                      <w:rFonts w:cs="Arial"/>
                      <w:b/>
                    </w:rPr>
                  </w:pPr>
                  <w:r w:rsidRPr="00B74ABC">
                    <w:rPr>
                      <w:rFonts w:cs="Arial"/>
                      <w:b/>
                    </w:rPr>
                    <w:t>This year on Virtual interactive platform</w:t>
                  </w:r>
                </w:p>
                <w:p w:rsidR="00A949BC" w:rsidRPr="00B74ABC" w:rsidRDefault="00A949BC" w:rsidP="00B74ABC">
                  <w:pPr>
                    <w:spacing w:after="0" w:line="240" w:lineRule="auto"/>
                    <w:jc w:val="center"/>
                    <w:rPr>
                      <w:rFonts w:cs="Arial"/>
                      <w:b/>
                    </w:rPr>
                  </w:pPr>
                </w:p>
                <w:p w:rsidR="00A949BC" w:rsidRPr="00B74ABC" w:rsidRDefault="00A949BC" w:rsidP="00B74ABC">
                  <w:pPr>
                    <w:spacing w:after="0" w:line="240" w:lineRule="auto"/>
                    <w:jc w:val="center"/>
                    <w:rPr>
                      <w:rFonts w:cs="Arial"/>
                    </w:rPr>
                  </w:pPr>
                  <w:r w:rsidRPr="00B74ABC">
                    <w:rPr>
                      <w:rFonts w:cs="Arial"/>
                    </w:rPr>
                    <w:t xml:space="preserve">We are pleased to inform you that </w:t>
                  </w:r>
                  <w:r w:rsidRPr="00B74ABC">
                    <w:rPr>
                      <w:rFonts w:cs="Arial"/>
                      <w:b/>
                    </w:rPr>
                    <w:t>IMC Chamber of Commerce and Industry</w:t>
                  </w:r>
                  <w:r w:rsidRPr="00B74ABC">
                    <w:rPr>
                      <w:rFonts w:cs="Arial"/>
                    </w:rPr>
                    <w:t xml:space="preserve"> is organizing its annual </w:t>
                  </w:r>
                  <w:r w:rsidRPr="00B74ABC">
                    <w:rPr>
                      <w:rFonts w:cs="Arial"/>
                      <w:b/>
                    </w:rPr>
                    <w:t>IMC India Calling Conference 2021</w:t>
                  </w:r>
                  <w:r w:rsidRPr="00B74ABC">
                    <w:rPr>
                      <w:rFonts w:cs="Arial"/>
                    </w:rPr>
                    <w:t xml:space="preserve"> on </w:t>
                  </w:r>
                  <w:r w:rsidRPr="00B74ABC">
                    <w:rPr>
                      <w:rFonts w:cs="Arial"/>
                      <w:b/>
                    </w:rPr>
                    <w:t>Friday, March 12, 2021</w:t>
                  </w:r>
                  <w:r w:rsidRPr="00B74ABC">
                    <w:rPr>
                      <w:rFonts w:cs="Arial"/>
                    </w:rPr>
                    <w:t xml:space="preserve"> on an interactive virtual platform.</w:t>
                  </w:r>
                </w:p>
                <w:p w:rsidR="00A949BC" w:rsidRPr="00B74ABC" w:rsidRDefault="00A949BC" w:rsidP="00B74ABC">
                  <w:pPr>
                    <w:spacing w:after="0" w:line="240" w:lineRule="auto"/>
                    <w:jc w:val="center"/>
                    <w:rPr>
                      <w:rFonts w:cs="Arial"/>
                    </w:rPr>
                  </w:pPr>
                </w:p>
                <w:p w:rsidR="00A949BC" w:rsidRPr="00B74ABC" w:rsidRDefault="00A949BC" w:rsidP="00B74ABC">
                  <w:pPr>
                    <w:spacing w:after="0" w:line="240" w:lineRule="auto"/>
                    <w:jc w:val="center"/>
                    <w:rPr>
                      <w:rFonts w:cs="Arial"/>
                      <w:b/>
                    </w:rPr>
                  </w:pPr>
                  <w:r w:rsidRPr="00B74ABC">
                    <w:rPr>
                      <w:rFonts w:cs="Arial"/>
                      <w:b/>
                    </w:rPr>
                    <w:t xml:space="preserve">IMC India Calling </w:t>
                  </w:r>
                  <w:proofErr w:type="gramStart"/>
                  <w:r w:rsidRPr="00B74ABC">
                    <w:rPr>
                      <w:rFonts w:cs="Arial"/>
                      <w:b/>
                    </w:rPr>
                    <w:t>Conference  2021</w:t>
                  </w:r>
                  <w:proofErr w:type="gramEnd"/>
                  <w:r w:rsidRPr="00B74ABC">
                    <w:rPr>
                      <w:rFonts w:cs="Arial"/>
                      <w:b/>
                    </w:rPr>
                    <w:t xml:space="preserve"> will focus on the following two sectors:</w:t>
                  </w:r>
                </w:p>
                <w:p w:rsidR="00A949BC" w:rsidRPr="00B74ABC" w:rsidRDefault="00A949BC" w:rsidP="00B74ABC">
                  <w:pPr>
                    <w:spacing w:after="0" w:line="240" w:lineRule="auto"/>
                    <w:jc w:val="center"/>
                    <w:rPr>
                      <w:rFonts w:cs="Arial"/>
                      <w:b/>
                    </w:rPr>
                  </w:pPr>
                </w:p>
                <w:p w:rsidR="00A949BC" w:rsidRPr="00B74ABC" w:rsidRDefault="00A949BC" w:rsidP="00B74ABC">
                  <w:pPr>
                    <w:spacing w:after="0" w:line="240" w:lineRule="auto"/>
                    <w:jc w:val="center"/>
                    <w:rPr>
                      <w:rFonts w:cs="Arial"/>
                      <w:b/>
                    </w:rPr>
                  </w:pPr>
                  <w:r w:rsidRPr="00B74ABC">
                    <w:rPr>
                      <w:rFonts w:cs="Arial"/>
                      <w:b/>
                    </w:rPr>
                    <w:t>Smart Infrastructure</w:t>
                  </w:r>
                </w:p>
                <w:p w:rsidR="00A949BC" w:rsidRPr="00B74ABC" w:rsidRDefault="00A949BC" w:rsidP="00B74ABC">
                  <w:pPr>
                    <w:spacing w:after="0" w:line="240" w:lineRule="auto"/>
                    <w:jc w:val="center"/>
                    <w:rPr>
                      <w:rFonts w:cs="Arial"/>
                      <w:b/>
                    </w:rPr>
                  </w:pPr>
                  <w:r w:rsidRPr="00B74ABC">
                    <w:rPr>
                      <w:rFonts w:cs="Arial"/>
                      <w:b/>
                    </w:rPr>
                    <w:t>Green Technology – Mobility and Sustainability</w:t>
                  </w:r>
                </w:p>
                <w:p w:rsidR="00A949BC" w:rsidRPr="00B74ABC" w:rsidRDefault="00A949BC" w:rsidP="00B74ABC">
                  <w:pPr>
                    <w:spacing w:after="0" w:line="240" w:lineRule="auto"/>
                    <w:jc w:val="center"/>
                    <w:rPr>
                      <w:rFonts w:cs="Arial"/>
                    </w:rPr>
                  </w:pPr>
                </w:p>
                <w:p w:rsidR="00A949BC" w:rsidRPr="00B74ABC" w:rsidRDefault="00A949BC" w:rsidP="00B74ABC">
                  <w:pPr>
                    <w:spacing w:after="0" w:line="240" w:lineRule="auto"/>
                    <w:jc w:val="center"/>
                    <w:rPr>
                      <w:rFonts w:cs="Arial"/>
                    </w:rPr>
                  </w:pPr>
                  <w:r w:rsidRPr="00B74ABC">
                    <w:rPr>
                      <w:rFonts w:cs="Arial"/>
                    </w:rPr>
                    <w:t xml:space="preserve">The Economic Diplomacy Division of the </w:t>
                  </w:r>
                  <w:r w:rsidRPr="00B74ABC">
                    <w:rPr>
                      <w:rFonts w:cs="Arial"/>
                      <w:b/>
                    </w:rPr>
                    <w:t xml:space="preserve">Ministry of External Affairs, Government of India, Invest India </w:t>
                  </w:r>
                  <w:r w:rsidRPr="00B74ABC">
                    <w:rPr>
                      <w:rFonts w:cs="Arial"/>
                    </w:rPr>
                    <w:t>and</w:t>
                  </w:r>
                  <w:r w:rsidRPr="00B74ABC">
                    <w:rPr>
                      <w:rFonts w:cs="Arial"/>
                      <w:b/>
                    </w:rPr>
                    <w:t xml:space="preserve"> Maharashtra State Innovation Society</w:t>
                  </w:r>
                  <w:r w:rsidRPr="00B74ABC">
                    <w:rPr>
                      <w:rFonts w:cs="Arial"/>
                    </w:rPr>
                    <w:t xml:space="preserve"> have extended their support to the Conference.</w:t>
                  </w:r>
                </w:p>
                <w:p w:rsidR="00B74ABC" w:rsidRPr="00B74ABC" w:rsidRDefault="00B74ABC" w:rsidP="00B74ABC">
                  <w:pPr>
                    <w:spacing w:after="0" w:line="240" w:lineRule="auto"/>
                    <w:jc w:val="center"/>
                    <w:rPr>
                      <w:rFonts w:cs="Arial"/>
                    </w:rPr>
                  </w:pPr>
                </w:p>
                <w:p w:rsidR="00A949BC" w:rsidRPr="00B95013" w:rsidRDefault="00B74ABC" w:rsidP="00B95013">
                  <w:pPr>
                    <w:jc w:val="center"/>
                  </w:pPr>
                  <w:r w:rsidRPr="00F50520">
                    <w:rPr>
                      <w:lang w:val="en-GB"/>
                    </w:rPr>
                    <w:t xml:space="preserve">We take great pleasure to inform you that </w:t>
                  </w:r>
                  <w:r w:rsidRPr="00F50520">
                    <w:rPr>
                      <w:rFonts w:cstheme="minorHAnsi"/>
                      <w:b/>
                      <w:bCs/>
                    </w:rPr>
                    <w:t xml:space="preserve">Shri </w:t>
                  </w:r>
                  <w:r w:rsidR="00F50520" w:rsidRPr="00F50520">
                    <w:rPr>
                      <w:rFonts w:cstheme="minorHAnsi"/>
                      <w:b/>
                      <w:bCs/>
                    </w:rPr>
                    <w:t xml:space="preserve">Mr. </w:t>
                  </w:r>
                  <w:proofErr w:type="spellStart"/>
                  <w:r w:rsidR="00F50520" w:rsidRPr="00F50520">
                    <w:rPr>
                      <w:rFonts w:cstheme="minorHAnsi"/>
                      <w:b/>
                      <w:bCs/>
                    </w:rPr>
                    <w:t>Piyush</w:t>
                  </w:r>
                  <w:proofErr w:type="spellEnd"/>
                  <w:r w:rsidR="00F50520" w:rsidRPr="00F50520">
                    <w:rPr>
                      <w:rFonts w:cstheme="minorHAnsi"/>
                      <w:b/>
                      <w:bCs/>
                    </w:rPr>
                    <w:t xml:space="preserve"> </w:t>
                  </w:r>
                  <w:proofErr w:type="spellStart"/>
                  <w:r w:rsidR="00F50520" w:rsidRPr="00F50520">
                    <w:rPr>
                      <w:rFonts w:cstheme="minorHAnsi"/>
                      <w:b/>
                      <w:bCs/>
                    </w:rPr>
                    <w:t>Goyal</w:t>
                  </w:r>
                  <w:proofErr w:type="spellEnd"/>
                  <w:r w:rsidR="00F50520" w:rsidRPr="00F50520">
                    <w:rPr>
                      <w:rFonts w:cstheme="minorHAnsi"/>
                      <w:b/>
                      <w:bCs/>
                    </w:rPr>
                    <w:t xml:space="preserve">, </w:t>
                  </w:r>
                  <w:r w:rsidR="00F50520">
                    <w:t xml:space="preserve">Hon'ble Union Minister of </w:t>
                  </w:r>
                  <w:proofErr w:type="gramStart"/>
                  <w:r w:rsidR="00F50520">
                    <w:t>Commerce  &amp;</w:t>
                  </w:r>
                  <w:proofErr w:type="gramEnd"/>
                  <w:r w:rsidR="00F50520">
                    <w:t xml:space="preserve"> Industry, Consumer Affairs, Food and Public Distribution, Railways</w:t>
                  </w:r>
                  <w:r w:rsidR="00F50520">
                    <w:t xml:space="preserve"> </w:t>
                  </w:r>
                  <w:r w:rsidRPr="00F50520">
                    <w:rPr>
                      <w:lang w:val="en-GB"/>
                    </w:rPr>
                    <w:t xml:space="preserve">has kindly consented to be the </w:t>
                  </w:r>
                  <w:r w:rsidRPr="00F50520">
                    <w:rPr>
                      <w:b/>
                      <w:bCs/>
                      <w:lang w:val="en-GB"/>
                    </w:rPr>
                    <w:t>Chief Guest</w:t>
                  </w:r>
                  <w:r w:rsidRPr="00F50520">
                    <w:rPr>
                      <w:lang w:val="en-GB"/>
                    </w:rPr>
                    <w:t xml:space="preserve"> for IMC India Calling 2020 at the Inaugural Session. </w:t>
                  </w:r>
                  <w:r w:rsidRPr="00F50520">
                    <w:rPr>
                      <w:b/>
                      <w:bCs/>
                      <w:lang w:val="en-GB"/>
                    </w:rPr>
                    <w:t xml:space="preserve">Shri P. Harish, Additional Secretary, </w:t>
                  </w:r>
                  <w:r w:rsidRPr="00F50520">
                    <w:rPr>
                      <w:rFonts w:cstheme="minorHAnsi"/>
                    </w:rPr>
                    <w:t>Economic Relations</w:t>
                  </w:r>
                  <w:r w:rsidRPr="00F50520">
                    <w:rPr>
                      <w:b/>
                      <w:bCs/>
                      <w:lang w:val="en-GB"/>
                    </w:rPr>
                    <w:t xml:space="preserve"> </w:t>
                  </w:r>
                  <w:r w:rsidRPr="00F50520">
                    <w:rPr>
                      <w:bCs/>
                      <w:lang w:val="en-GB"/>
                    </w:rPr>
                    <w:t>and Head of Economic Diplomacy &amp; States</w:t>
                  </w:r>
                  <w:r w:rsidRPr="00F50520">
                    <w:rPr>
                      <w:b/>
                      <w:bCs/>
                      <w:lang w:val="en-GB"/>
                    </w:rPr>
                    <w:t xml:space="preserve"> </w:t>
                  </w:r>
                  <w:r w:rsidRPr="00F50520">
                    <w:rPr>
                      <w:rFonts w:cstheme="minorHAnsi"/>
                    </w:rPr>
                    <w:t>Divisions</w:t>
                  </w:r>
                  <w:r w:rsidRPr="00F50520">
                    <w:rPr>
                      <w:b/>
                      <w:bCs/>
                      <w:lang w:val="en-GB"/>
                    </w:rPr>
                    <w:t xml:space="preserve">, Ministry of External Affairs </w:t>
                  </w:r>
                  <w:r w:rsidRPr="00F50520">
                    <w:rPr>
                      <w:lang w:val="en-GB"/>
                    </w:rPr>
                    <w:t xml:space="preserve">will also address as </w:t>
                  </w:r>
                  <w:r w:rsidRPr="00F50520">
                    <w:rPr>
                      <w:b/>
                      <w:bCs/>
                      <w:lang w:val="en-GB"/>
                    </w:rPr>
                    <w:t xml:space="preserve">Guest of Honour </w:t>
                  </w:r>
                  <w:r w:rsidRPr="00F50520">
                    <w:rPr>
                      <w:bCs/>
                      <w:lang w:val="en-GB"/>
                    </w:rPr>
                    <w:t>and</w:t>
                  </w:r>
                  <w:r w:rsidRPr="00F50520">
                    <w:rPr>
                      <w:b/>
                      <w:bCs/>
                      <w:lang w:val="en-GB"/>
                    </w:rPr>
                    <w:t xml:space="preserve"> </w:t>
                  </w:r>
                  <w:r w:rsidRPr="00F50520">
                    <w:rPr>
                      <w:rFonts w:cstheme="minorHAnsi"/>
                      <w:b/>
                    </w:rPr>
                    <w:t xml:space="preserve">Mr. </w:t>
                  </w:r>
                  <w:proofErr w:type="spellStart"/>
                  <w:r w:rsidRPr="00F50520">
                    <w:rPr>
                      <w:rFonts w:cstheme="minorHAnsi"/>
                      <w:b/>
                    </w:rPr>
                    <w:t>Rashesh</w:t>
                  </w:r>
                  <w:proofErr w:type="spellEnd"/>
                  <w:r w:rsidRPr="00F50520">
                    <w:rPr>
                      <w:rFonts w:cstheme="minorHAnsi"/>
                      <w:b/>
                    </w:rPr>
                    <w:t xml:space="preserve"> Shah,</w:t>
                  </w:r>
                  <w:r w:rsidRPr="00F50520">
                    <w:rPr>
                      <w:rFonts w:cstheme="minorHAnsi"/>
                    </w:rPr>
                    <w:t xml:space="preserve"> Chairman, Edelweiss Group will deliver </w:t>
                  </w:r>
                  <w:r w:rsidRPr="00F50520">
                    <w:rPr>
                      <w:rFonts w:cstheme="minorHAnsi"/>
                      <w:b/>
                    </w:rPr>
                    <w:t xml:space="preserve">Special Address </w:t>
                  </w:r>
                  <w:r w:rsidRPr="00F50520">
                    <w:rPr>
                      <w:rFonts w:cstheme="minorHAnsi"/>
                    </w:rPr>
                    <w:t>at the</w:t>
                  </w:r>
                  <w:r w:rsidRPr="00F50520">
                    <w:rPr>
                      <w:rFonts w:cstheme="minorHAnsi"/>
                      <w:b/>
                    </w:rPr>
                    <w:t xml:space="preserve"> </w:t>
                  </w:r>
                  <w:r w:rsidRPr="00F50520">
                    <w:rPr>
                      <w:lang w:val="en-GB"/>
                    </w:rPr>
                    <w:t>Inaugural Session.</w:t>
                  </w:r>
                </w:p>
                <w:p w:rsidR="00A949BC" w:rsidRPr="00B74ABC" w:rsidRDefault="00A949BC" w:rsidP="00B74ABC">
                  <w:pPr>
                    <w:spacing w:after="0" w:line="240" w:lineRule="auto"/>
                    <w:jc w:val="center"/>
                    <w:rPr>
                      <w:rFonts w:cs="Arial"/>
                    </w:rPr>
                  </w:pPr>
                  <w:r w:rsidRPr="00B74ABC">
                    <w:rPr>
                      <w:rFonts w:cs="Arial"/>
                    </w:rPr>
                    <w:t xml:space="preserve">The sessions at the conference will include overview by Ministry of External Affairs, discussion by international and Indian influencers on opportunities to Invest in India in smart Infrastructure and green technology, global case studies and </w:t>
                  </w:r>
                  <w:proofErr w:type="spellStart"/>
                  <w:r w:rsidRPr="00B74ABC">
                    <w:rPr>
                      <w:rFonts w:cs="Arial"/>
                    </w:rPr>
                    <w:t>NextGen</w:t>
                  </w:r>
                  <w:proofErr w:type="spellEnd"/>
                  <w:r w:rsidRPr="00B74ABC">
                    <w:rPr>
                      <w:rFonts w:cs="Arial"/>
                    </w:rPr>
                    <w:t xml:space="preserve"> vision of smart infrastructure and green technology. The Conference will also highlight policies that are conducive for foreign investment.</w:t>
                  </w:r>
                </w:p>
                <w:p w:rsidR="00A949BC" w:rsidRPr="00B74ABC" w:rsidRDefault="00A949BC" w:rsidP="00B74ABC">
                  <w:pPr>
                    <w:spacing w:after="0" w:line="240" w:lineRule="auto"/>
                    <w:jc w:val="center"/>
                    <w:rPr>
                      <w:rFonts w:cs="Arial"/>
                    </w:rPr>
                  </w:pPr>
                </w:p>
                <w:p w:rsidR="00A949BC" w:rsidRPr="00B74ABC" w:rsidRDefault="00A949BC" w:rsidP="00B74ABC">
                  <w:pPr>
                    <w:spacing w:after="0" w:line="240" w:lineRule="auto"/>
                    <w:jc w:val="center"/>
                    <w:rPr>
                      <w:rFonts w:cs="Arial"/>
                      <w:b/>
                      <w:bCs/>
                      <w:color w:val="31849B" w:themeColor="accent5" w:themeShade="BF"/>
                      <w:u w:val="single"/>
                    </w:rPr>
                  </w:pPr>
                  <w:r w:rsidRPr="00B74ABC">
                    <w:rPr>
                      <w:rFonts w:cs="Arial"/>
                      <w:b/>
                      <w:bCs/>
                      <w:color w:val="31849B" w:themeColor="accent5" w:themeShade="BF"/>
                      <w:u w:val="single"/>
                    </w:rPr>
                    <w:t>WHY SHOULD YOU ATTEND</w:t>
                  </w:r>
                </w:p>
                <w:p w:rsidR="00A949BC" w:rsidRPr="00B74ABC" w:rsidRDefault="00A949BC" w:rsidP="00B74ABC">
                  <w:pPr>
                    <w:spacing w:after="0" w:line="240" w:lineRule="auto"/>
                    <w:jc w:val="center"/>
                    <w:rPr>
                      <w:rFonts w:cs="Arial"/>
                      <w:b/>
                      <w:bCs/>
                      <w:u w:val="single"/>
                    </w:rPr>
                  </w:pPr>
                </w:p>
                <w:p w:rsidR="00A949BC" w:rsidRPr="00B74ABC" w:rsidRDefault="00A949BC" w:rsidP="00B74ABC">
                  <w:pPr>
                    <w:spacing w:after="0" w:line="240" w:lineRule="auto"/>
                    <w:jc w:val="center"/>
                    <w:rPr>
                      <w:rFonts w:cs="Arial"/>
                    </w:rPr>
                  </w:pPr>
                  <w:r w:rsidRPr="00B74ABC">
                    <w:rPr>
                      <w:rFonts w:cs="Arial"/>
                    </w:rPr>
                    <w:t>India is witnessing tremendous growth potential in two major sectors of global interests and offer unprecedented opportunities for global corporations and businesses.</w:t>
                  </w:r>
                </w:p>
                <w:p w:rsidR="00A949BC" w:rsidRPr="00B74ABC" w:rsidRDefault="00A949BC" w:rsidP="00B74ABC">
                  <w:pPr>
                    <w:spacing w:after="0" w:line="240" w:lineRule="auto"/>
                    <w:jc w:val="center"/>
                    <w:rPr>
                      <w:rFonts w:cs="Arial"/>
                    </w:rPr>
                  </w:pPr>
                </w:p>
                <w:p w:rsidR="00A949BC" w:rsidRPr="00B74ABC" w:rsidRDefault="00A949BC" w:rsidP="00B74ABC">
                  <w:pPr>
                    <w:spacing w:after="0" w:line="240" w:lineRule="auto"/>
                    <w:jc w:val="center"/>
                    <w:rPr>
                      <w:rFonts w:cs="Arial"/>
                    </w:rPr>
                  </w:pPr>
                  <w:r w:rsidRPr="00B74ABC">
                    <w:rPr>
                      <w:rFonts w:cs="Arial"/>
                    </w:rPr>
                    <w:t>The one is in areas of breakthrough green technologies (Sustainability and Mobility); and the other is Smart Infrastructure (Smart City / Smart Living).</w:t>
                  </w:r>
                </w:p>
                <w:p w:rsidR="00A949BC" w:rsidRPr="00B74ABC" w:rsidRDefault="00A949BC" w:rsidP="00B74ABC">
                  <w:pPr>
                    <w:spacing w:after="0" w:line="240" w:lineRule="auto"/>
                    <w:jc w:val="center"/>
                    <w:rPr>
                      <w:rFonts w:cs="Arial"/>
                    </w:rPr>
                  </w:pPr>
                </w:p>
                <w:p w:rsidR="00A949BC" w:rsidRPr="00B74ABC" w:rsidRDefault="00A949BC" w:rsidP="00B74ABC">
                  <w:pPr>
                    <w:spacing w:after="0" w:line="240" w:lineRule="auto"/>
                    <w:jc w:val="center"/>
                    <w:rPr>
                      <w:rFonts w:cs="Arial"/>
                    </w:rPr>
                  </w:pPr>
                  <w:r w:rsidRPr="00B74ABC">
                    <w:rPr>
                      <w:rFonts w:cs="Arial"/>
                    </w:rPr>
                    <w:t>Over 300 delegates from India and overseas comprising leading technology companies, Start-ups, stakeholders from relevant industry, exporters and importers, entrepreneurs, investors, diplomatic missions, government officials, academia, banks and financial institutions, think tanks and NGOs will participate in this Conference.</w:t>
                  </w:r>
                </w:p>
                <w:p w:rsidR="00A949BC" w:rsidRPr="00B74ABC" w:rsidRDefault="00A949BC" w:rsidP="00B74ABC">
                  <w:pPr>
                    <w:spacing w:after="0" w:line="240" w:lineRule="auto"/>
                    <w:jc w:val="center"/>
                    <w:rPr>
                      <w:rFonts w:cs="Arial"/>
                    </w:rPr>
                  </w:pPr>
                  <w:bookmarkStart w:id="0" w:name="_GoBack"/>
                  <w:bookmarkEnd w:id="0"/>
                </w:p>
                <w:p w:rsidR="00A949BC" w:rsidRPr="00B74ABC" w:rsidRDefault="00A949BC" w:rsidP="00B74ABC">
                  <w:pPr>
                    <w:spacing w:after="0" w:line="240" w:lineRule="auto"/>
                    <w:jc w:val="center"/>
                    <w:rPr>
                      <w:rFonts w:cs="Arial"/>
                    </w:rPr>
                  </w:pPr>
                  <w:r w:rsidRPr="00B74ABC">
                    <w:rPr>
                      <w:rFonts w:cs="Arial"/>
                    </w:rPr>
                    <w:t>The Conference will bring together policy makers, government officials, economists, banks and financial institutions, companies working in these sectors, logistic providers, investors, academic institutions, industry associations and other experts to discuss and share insights into development of markets in India, policy inputs and opportunities for companies to invest and collaborate in above two sectors.</w:t>
                  </w:r>
                </w:p>
                <w:p w:rsidR="00A949BC" w:rsidRPr="00B74ABC" w:rsidRDefault="00A949BC" w:rsidP="00B74ABC">
                  <w:pPr>
                    <w:spacing w:after="0" w:line="240" w:lineRule="auto"/>
                    <w:jc w:val="center"/>
                    <w:rPr>
                      <w:rFonts w:cs="Arial"/>
                    </w:rPr>
                  </w:pPr>
                </w:p>
                <w:p w:rsidR="00A949BC" w:rsidRPr="00B74ABC" w:rsidRDefault="00A949BC" w:rsidP="00B74ABC">
                  <w:pPr>
                    <w:spacing w:after="0" w:line="240" w:lineRule="auto"/>
                    <w:jc w:val="center"/>
                    <w:rPr>
                      <w:rFonts w:cs="Arial"/>
                    </w:rPr>
                  </w:pPr>
                  <w:r w:rsidRPr="00B74ABC">
                    <w:rPr>
                      <w:rFonts w:cs="Arial"/>
                    </w:rPr>
                    <w:t>The Conference will provide participating delegates, of Indian and overseas companies, a great platform to network with executives and decision makers of Indian companies and with the relevant government authorities virtually.</w:t>
                  </w:r>
                </w:p>
                <w:p w:rsidR="00A949BC" w:rsidRPr="00B74ABC" w:rsidRDefault="00A949BC" w:rsidP="00B74ABC">
                  <w:pPr>
                    <w:spacing w:after="0" w:line="240" w:lineRule="auto"/>
                    <w:jc w:val="center"/>
                    <w:rPr>
                      <w:rFonts w:cs="Arial"/>
                    </w:rPr>
                  </w:pPr>
                </w:p>
                <w:p w:rsidR="00A949BC" w:rsidRPr="00B74ABC" w:rsidRDefault="00A949BC" w:rsidP="00B74ABC">
                  <w:pPr>
                    <w:spacing w:after="0" w:line="240" w:lineRule="auto"/>
                    <w:jc w:val="center"/>
                    <w:rPr>
                      <w:rFonts w:cs="Arial"/>
                      <w:b/>
                    </w:rPr>
                  </w:pPr>
                  <w:r w:rsidRPr="00B74ABC">
                    <w:rPr>
                      <w:rFonts w:cs="Arial"/>
                      <w:b/>
                    </w:rPr>
                    <w:t xml:space="preserve">It is time to register for the Conference and benefit from various networking opportunity, you may register online on </w:t>
                  </w:r>
                  <w:hyperlink r:id="rId6" w:history="1">
                    <w:r w:rsidRPr="00B74ABC">
                      <w:rPr>
                        <w:rStyle w:val="Hyperlink"/>
                        <w:rFonts w:cs="Arial"/>
                        <w:b/>
                      </w:rPr>
                      <w:t>https://www.imcnet.org/events-950</w:t>
                    </w:r>
                  </w:hyperlink>
                </w:p>
                <w:p w:rsidR="00A949BC" w:rsidRPr="00B74ABC" w:rsidRDefault="00A949BC" w:rsidP="00B74ABC">
                  <w:pPr>
                    <w:spacing w:after="0" w:line="240" w:lineRule="auto"/>
                    <w:jc w:val="center"/>
                    <w:rPr>
                      <w:rFonts w:cs="Arial"/>
                      <w:b/>
                    </w:rPr>
                  </w:pPr>
                </w:p>
                <w:p w:rsidR="00A949BC" w:rsidRPr="00B74ABC" w:rsidRDefault="00A949BC" w:rsidP="00B74ABC">
                  <w:pPr>
                    <w:spacing w:after="0" w:line="240" w:lineRule="auto"/>
                    <w:jc w:val="center"/>
                    <w:rPr>
                      <w:rFonts w:cs="Arial"/>
                      <w:b/>
                    </w:rPr>
                  </w:pPr>
                  <w:r w:rsidRPr="00B74ABC">
                    <w:rPr>
                      <w:rFonts w:cs="Arial"/>
                      <w:b/>
                    </w:rPr>
                    <w:t>Once you register on above link, we will send you link to join on Virtual platform closer to the event.</w:t>
                  </w:r>
                </w:p>
                <w:p w:rsidR="00A949BC" w:rsidRPr="00B74ABC" w:rsidRDefault="00A949BC" w:rsidP="00B74ABC">
                  <w:pPr>
                    <w:spacing w:after="0" w:line="240" w:lineRule="auto"/>
                    <w:jc w:val="center"/>
                    <w:rPr>
                      <w:rFonts w:cs="Arial"/>
                    </w:rPr>
                  </w:pPr>
                </w:p>
                <w:p w:rsidR="00A949BC" w:rsidRPr="00B74ABC" w:rsidRDefault="00A949BC" w:rsidP="00B74ABC">
                  <w:pPr>
                    <w:spacing w:after="0" w:line="240" w:lineRule="auto"/>
                    <w:jc w:val="center"/>
                    <w:rPr>
                      <w:rFonts w:cs="Arial"/>
                    </w:rPr>
                  </w:pPr>
                  <w:r w:rsidRPr="00B74ABC">
                    <w:rPr>
                      <w:rFonts w:cs="Arial"/>
                    </w:rPr>
                    <w:t>We look forward to your participation.</w:t>
                  </w:r>
                </w:p>
                <w:p w:rsidR="00A949BC" w:rsidRPr="00B74ABC" w:rsidRDefault="00A949BC" w:rsidP="00B74ABC">
                  <w:pPr>
                    <w:spacing w:after="0" w:line="240" w:lineRule="auto"/>
                    <w:jc w:val="center"/>
                    <w:rPr>
                      <w:rFonts w:cs="Arial"/>
                    </w:rPr>
                  </w:pPr>
                </w:p>
                <w:p w:rsidR="00A949BC" w:rsidRPr="00B74ABC" w:rsidRDefault="00A949BC" w:rsidP="00B74ABC">
                  <w:pPr>
                    <w:spacing w:after="0" w:line="240" w:lineRule="auto"/>
                    <w:jc w:val="center"/>
                    <w:rPr>
                      <w:rFonts w:cs="Arial"/>
                    </w:rPr>
                  </w:pPr>
                  <w:r w:rsidRPr="00B74ABC">
                    <w:rPr>
                      <w:rFonts w:cs="Arial"/>
                    </w:rPr>
                    <w:t>With regards,</w:t>
                  </w:r>
                </w:p>
                <w:p w:rsidR="00A949BC" w:rsidRPr="00B74ABC" w:rsidRDefault="00A949BC" w:rsidP="00B74ABC">
                  <w:pPr>
                    <w:spacing w:after="0" w:line="240" w:lineRule="auto"/>
                    <w:jc w:val="center"/>
                    <w:rPr>
                      <w:rFonts w:cs="Arial"/>
                    </w:rPr>
                  </w:pPr>
                </w:p>
                <w:p w:rsidR="00A949BC" w:rsidRPr="00B74ABC" w:rsidRDefault="00A949BC" w:rsidP="00B74ABC">
                  <w:pPr>
                    <w:spacing w:after="0" w:line="240" w:lineRule="auto"/>
                    <w:jc w:val="center"/>
                    <w:rPr>
                      <w:rFonts w:cs="Arial"/>
                    </w:rPr>
                  </w:pPr>
                </w:p>
                <w:p w:rsidR="00A949BC" w:rsidRPr="00B74ABC" w:rsidRDefault="00A949BC" w:rsidP="00B74ABC">
                  <w:pPr>
                    <w:spacing w:after="0" w:line="240" w:lineRule="auto"/>
                    <w:jc w:val="center"/>
                    <w:rPr>
                      <w:rFonts w:cs="Arial"/>
                      <w:b/>
                    </w:rPr>
                  </w:pPr>
                  <w:r w:rsidRPr="00B74ABC">
                    <w:rPr>
                      <w:rFonts w:cs="Arial"/>
                      <w:b/>
                    </w:rPr>
                    <w:t>Ajit Mangrulkar</w:t>
                  </w:r>
                </w:p>
                <w:p w:rsidR="00A949BC" w:rsidRPr="00B74ABC" w:rsidRDefault="00A949BC" w:rsidP="00B74ABC">
                  <w:pPr>
                    <w:spacing w:after="0" w:line="240" w:lineRule="auto"/>
                    <w:jc w:val="center"/>
                    <w:rPr>
                      <w:rFonts w:cs="Arial"/>
                      <w:b/>
                    </w:rPr>
                  </w:pPr>
                  <w:r w:rsidRPr="00B74ABC">
                    <w:rPr>
                      <w:rFonts w:cs="Arial"/>
                      <w:b/>
                    </w:rPr>
                    <w:t>Director General</w:t>
                  </w:r>
                </w:p>
                <w:p w:rsidR="00A949BC" w:rsidRPr="00B74ABC" w:rsidRDefault="00A949BC" w:rsidP="00B74ABC">
                  <w:pPr>
                    <w:spacing w:after="0" w:line="240" w:lineRule="auto"/>
                    <w:jc w:val="both"/>
                    <w:rPr>
                      <w:rFonts w:cs="Arial"/>
                      <w:b/>
                    </w:rPr>
                  </w:pPr>
                </w:p>
                <w:p w:rsidR="00A949BC" w:rsidRPr="00B74ABC" w:rsidRDefault="00A949BC" w:rsidP="00B74ABC">
                  <w:pPr>
                    <w:spacing w:after="0" w:line="240" w:lineRule="auto"/>
                    <w:jc w:val="both"/>
                  </w:pPr>
                </w:p>
                <w:p w:rsidR="00A949BC" w:rsidRPr="00B74ABC" w:rsidRDefault="00A949BC" w:rsidP="00B74ABC">
                  <w:pPr>
                    <w:spacing w:after="0" w:line="240" w:lineRule="auto"/>
                  </w:pPr>
                </w:p>
              </w:txbxContent>
            </v:textbox>
          </v:shape>
        </w:pict>
      </w:r>
      <w:r w:rsidR="006026DD">
        <w:rPr>
          <w:noProof/>
        </w:rPr>
        <w:drawing>
          <wp:inline distT="0" distB="0" distL="0" distR="0">
            <wp:extent cx="6480810" cy="11519535"/>
            <wp:effectExtent l="19050" t="0" r="0" b="0"/>
            <wp:docPr id="2" name="Picture 1" descr="IMC India Calling 2021 INV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C India Calling 2021 INVITE.png"/>
                    <pic:cNvPicPr/>
                  </pic:nvPicPr>
                  <pic:blipFill>
                    <a:blip r:embed="rId7" cstate="print"/>
                    <a:stretch>
                      <a:fillRect/>
                    </a:stretch>
                  </pic:blipFill>
                  <pic:spPr>
                    <a:xfrm>
                      <a:off x="0" y="0"/>
                      <a:ext cx="6480810" cy="11519535"/>
                    </a:xfrm>
                    <a:prstGeom prst="rect">
                      <a:avLst/>
                    </a:prstGeom>
                  </pic:spPr>
                </pic:pic>
              </a:graphicData>
            </a:graphic>
          </wp:inline>
        </w:drawing>
      </w:r>
    </w:p>
    <w:sectPr w:rsidR="0059227F" w:rsidSect="00574206">
      <w:pgSz w:w="10206" w:h="18144" w:code="1"/>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52701"/>
    <w:multiLevelType w:val="hybridMultilevel"/>
    <w:tmpl w:val="7EA0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C2D4F"/>
    <w:multiLevelType w:val="hybridMultilevel"/>
    <w:tmpl w:val="05CC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93F7F"/>
    <w:rsid w:val="00040270"/>
    <w:rsid w:val="00091C73"/>
    <w:rsid w:val="000C128C"/>
    <w:rsid w:val="000D7591"/>
    <w:rsid w:val="0026053D"/>
    <w:rsid w:val="00301A33"/>
    <w:rsid w:val="003E3CD7"/>
    <w:rsid w:val="003F1D7E"/>
    <w:rsid w:val="00422876"/>
    <w:rsid w:val="00574206"/>
    <w:rsid w:val="005836ED"/>
    <w:rsid w:val="0059227F"/>
    <w:rsid w:val="006026DD"/>
    <w:rsid w:val="00625FAC"/>
    <w:rsid w:val="00693F7F"/>
    <w:rsid w:val="00777572"/>
    <w:rsid w:val="007D6477"/>
    <w:rsid w:val="00833C9F"/>
    <w:rsid w:val="008A7F57"/>
    <w:rsid w:val="00916A49"/>
    <w:rsid w:val="009C5DA6"/>
    <w:rsid w:val="00A949BC"/>
    <w:rsid w:val="00AE4D07"/>
    <w:rsid w:val="00B03F14"/>
    <w:rsid w:val="00B34853"/>
    <w:rsid w:val="00B74ABC"/>
    <w:rsid w:val="00B862A9"/>
    <w:rsid w:val="00B95013"/>
    <w:rsid w:val="00BD3BBA"/>
    <w:rsid w:val="00BE54B7"/>
    <w:rsid w:val="00C90156"/>
    <w:rsid w:val="00C9491A"/>
    <w:rsid w:val="00E45E6B"/>
    <w:rsid w:val="00ED26A7"/>
    <w:rsid w:val="00F32C4E"/>
    <w:rsid w:val="00F330AE"/>
    <w:rsid w:val="00F50520"/>
    <w:rsid w:val="00F73C09"/>
    <w:rsid w:val="00F76E10"/>
    <w:rsid w:val="00FB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0479F62"/>
  <w15:docId w15:val="{EE92B731-FF30-4CB0-86E0-9CDA4334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F7F"/>
    <w:rPr>
      <w:rFonts w:ascii="Tahoma" w:hAnsi="Tahoma" w:cs="Tahoma"/>
      <w:sz w:val="16"/>
      <w:szCs w:val="16"/>
    </w:rPr>
  </w:style>
  <w:style w:type="character" w:styleId="Hyperlink">
    <w:name w:val="Hyperlink"/>
    <w:basedOn w:val="DefaultParagraphFont"/>
    <w:uiPriority w:val="99"/>
    <w:unhideWhenUsed/>
    <w:rsid w:val="00A949BC"/>
    <w:rPr>
      <w:color w:val="0000FF" w:themeColor="hyperlink"/>
      <w:u w:val="single"/>
    </w:rPr>
  </w:style>
  <w:style w:type="paragraph" w:customStyle="1" w:styleId="wordsection1">
    <w:name w:val="wordsection1"/>
    <w:basedOn w:val="Normal"/>
    <w:uiPriority w:val="99"/>
    <w:rsid w:val="00B74ABC"/>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B74AB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mcnet.org/events-95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74FB2-3224-48F7-985A-CA7E8224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Mukta</dc:creator>
  <cp:lastModifiedBy>sandeep</cp:lastModifiedBy>
  <cp:revision>26</cp:revision>
  <cp:lastPrinted>2021-02-27T11:45:00Z</cp:lastPrinted>
  <dcterms:created xsi:type="dcterms:W3CDTF">2021-02-26T15:02:00Z</dcterms:created>
  <dcterms:modified xsi:type="dcterms:W3CDTF">2021-03-09T09:58:00Z</dcterms:modified>
</cp:coreProperties>
</file>