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73" w:rsidRDefault="00627C73" w:rsidP="00627C7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color w:val="231F20"/>
        </w:rPr>
        <w:t>Rohini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Nilekani</w:t>
      </w:r>
      <w:proofErr w:type="spellEnd"/>
      <w:r>
        <w:rPr>
          <w:rFonts w:ascii="Arial" w:hAnsi="Arial" w:cs="Arial"/>
          <w:color w:val="231F20"/>
        </w:rPr>
        <w:t xml:space="preserve"> is the Founder-Chairperson of </w:t>
      </w:r>
      <w:proofErr w:type="spellStart"/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fldChar w:fldCharType="begin"/>
      </w:r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instrText xml:space="preserve"> HYPERLINK "http://www.arghyam.org/" \t "_blank" </w:instrText>
      </w:r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fldChar w:fldCharType="separate"/>
      </w:r>
      <w:r>
        <w:rPr>
          <w:rStyle w:val="Hyperlink"/>
          <w:rFonts w:ascii="inherit" w:hAnsi="inherit" w:cs="Arial"/>
          <w:b/>
          <w:bCs/>
          <w:u w:val="none"/>
          <w:bdr w:val="none" w:sz="0" w:space="0" w:color="auto" w:frame="1"/>
        </w:rPr>
        <w:t>Arghyam</w:t>
      </w:r>
      <w:proofErr w:type="spellEnd"/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fldChar w:fldCharType="end"/>
      </w:r>
      <w:r>
        <w:rPr>
          <w:rFonts w:ascii="Arial" w:hAnsi="Arial" w:cs="Arial"/>
          <w:color w:val="231F20"/>
        </w:rPr>
        <w:t>, a foundation she set up for sustainable water and sanitation, which funds initiatives all across India. From 2004 to 2014, she was Founder-Chairperson and chief funder of </w:t>
      </w:r>
      <w:proofErr w:type="spellStart"/>
      <w:r>
        <w:rPr>
          <w:rFonts w:ascii="Arial" w:hAnsi="Arial" w:cs="Arial"/>
          <w:color w:val="231F20"/>
        </w:rPr>
        <w:fldChar w:fldCharType="begin"/>
      </w:r>
      <w:r>
        <w:rPr>
          <w:rFonts w:ascii="Arial" w:hAnsi="Arial" w:cs="Arial"/>
          <w:color w:val="231F20"/>
        </w:rPr>
        <w:instrText xml:space="preserve"> HYPERLINK "http://prathambooks.org/" \t "_blank" </w:instrText>
      </w:r>
      <w:r>
        <w:rPr>
          <w:rFonts w:ascii="Arial" w:hAnsi="Arial" w:cs="Arial"/>
          <w:color w:val="231F20"/>
        </w:rPr>
        <w:fldChar w:fldCharType="separate"/>
      </w:r>
      <w:r>
        <w:rPr>
          <w:rStyle w:val="Strong"/>
          <w:rFonts w:ascii="inherit" w:hAnsi="inherit" w:cs="Arial"/>
          <w:color w:val="0000FF"/>
          <w:bdr w:val="none" w:sz="0" w:space="0" w:color="auto" w:frame="1"/>
        </w:rPr>
        <w:t>Pratham</w:t>
      </w:r>
      <w:proofErr w:type="spellEnd"/>
      <w:r>
        <w:rPr>
          <w:rStyle w:val="Strong"/>
          <w:rFonts w:ascii="inherit" w:hAnsi="inherit" w:cs="Arial"/>
          <w:color w:val="0000FF"/>
          <w:bdr w:val="none" w:sz="0" w:space="0" w:color="auto" w:frame="1"/>
        </w:rPr>
        <w:t xml:space="preserve"> Books</w:t>
      </w:r>
      <w:r>
        <w:rPr>
          <w:rFonts w:ascii="Arial" w:hAnsi="Arial" w:cs="Arial"/>
          <w:color w:val="231F20"/>
        </w:rPr>
        <w:fldChar w:fldCharType="end"/>
      </w:r>
      <w:r>
        <w:rPr>
          <w:rFonts w:ascii="Arial" w:hAnsi="Arial" w:cs="Arial"/>
          <w:color w:val="231F20"/>
        </w:rPr>
        <w:t>, a non-profit children’s publisher that reached millions of children during her tenure. She is Co-founder and Director of </w:t>
      </w:r>
      <w:proofErr w:type="spellStart"/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fldChar w:fldCharType="begin"/>
      </w:r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instrText xml:space="preserve"> HYPERLINK "https://ekstep.org/" \t "_blank" </w:instrText>
      </w:r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fldChar w:fldCharType="separate"/>
      </w:r>
      <w:r>
        <w:rPr>
          <w:rStyle w:val="Hyperlink"/>
          <w:rFonts w:ascii="inherit" w:hAnsi="inherit" w:cs="Arial"/>
          <w:b/>
          <w:bCs/>
          <w:u w:val="none"/>
          <w:bdr w:val="none" w:sz="0" w:space="0" w:color="auto" w:frame="1"/>
        </w:rPr>
        <w:t>EkStep</w:t>
      </w:r>
      <w:proofErr w:type="spellEnd"/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fldChar w:fldCharType="end"/>
      </w:r>
      <w:r>
        <w:rPr>
          <w:rFonts w:ascii="Arial" w:hAnsi="Arial" w:cs="Arial"/>
          <w:color w:val="231F20"/>
        </w:rPr>
        <w:t>, a non-profit education platform.  She sits on the Board of Trustees of </w:t>
      </w:r>
      <w:hyperlink r:id="rId5" w:tgtFrame="_blank" w:history="1">
        <w:r>
          <w:rPr>
            <w:rStyle w:val="Hyperlink"/>
            <w:rFonts w:ascii="inherit" w:hAnsi="inherit" w:cs="Arial"/>
            <w:b/>
            <w:bCs/>
            <w:u w:val="none"/>
            <w:bdr w:val="none" w:sz="0" w:space="0" w:color="auto" w:frame="1"/>
          </w:rPr>
          <w:t>ATREE</w:t>
        </w:r>
      </w:hyperlink>
      <w:r>
        <w:rPr>
          <w:rFonts w:ascii="Arial" w:hAnsi="Arial" w:cs="Arial"/>
          <w:color w:val="231F20"/>
        </w:rPr>
        <w:t>, an environmental think tank, and serves on the Eminent Persons Advisory Group of the Competition Commission of India.</w:t>
      </w:r>
    </w:p>
    <w:p w:rsidR="00627C73" w:rsidRDefault="00627C73" w:rsidP="00627C7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bookmarkStart w:id="0" w:name="_GoBack"/>
      <w:bookmarkEnd w:id="0"/>
    </w:p>
    <w:p w:rsidR="00627C73" w:rsidRDefault="00627C73" w:rsidP="00627C7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 former journalist, she has written for many leading publications such as Times of India, India Today, Mint, etc. Penguin Books India published her first book, a medical thriller called Stillborn, and her second non- fiction book, ‘</w:t>
      </w:r>
      <w:hyperlink r:id="rId6" w:tgtFrame="_blank" w:history="1">
        <w:r>
          <w:rPr>
            <w:rStyle w:val="Hyperlink"/>
            <w:rFonts w:ascii="inherit" w:hAnsi="inherit" w:cs="Arial"/>
            <w:b/>
            <w:bCs/>
            <w:u w:val="none"/>
            <w:bdr w:val="none" w:sz="0" w:space="0" w:color="auto" w:frame="1"/>
          </w:rPr>
          <w:t>Uncommon Ground</w:t>
        </w:r>
      </w:hyperlink>
      <w:r>
        <w:rPr>
          <w:rFonts w:ascii="Arial" w:hAnsi="Arial" w:cs="Arial"/>
          <w:color w:val="231F20"/>
        </w:rPr>
        <w:t xml:space="preserve">’, based on her eponymous TV show. She has written several books for young children, published by </w:t>
      </w:r>
      <w:proofErr w:type="spellStart"/>
      <w:r>
        <w:rPr>
          <w:rFonts w:ascii="Arial" w:hAnsi="Arial" w:cs="Arial"/>
          <w:color w:val="231F20"/>
        </w:rPr>
        <w:t>Pratham</w:t>
      </w:r>
      <w:proofErr w:type="spellEnd"/>
      <w:r>
        <w:rPr>
          <w:rFonts w:ascii="Arial" w:hAnsi="Arial" w:cs="Arial"/>
          <w:color w:val="231F20"/>
        </w:rPr>
        <w:t xml:space="preserve"> Books including the popular </w:t>
      </w:r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t>"</w:t>
      </w:r>
      <w:hyperlink r:id="rId7" w:tgtFrame="_blank" w:history="1">
        <w:r>
          <w:rPr>
            <w:rStyle w:val="Hyperlink"/>
            <w:rFonts w:ascii="inherit" w:hAnsi="inherit" w:cs="Arial"/>
            <w:b/>
            <w:bCs/>
            <w:u w:val="none"/>
            <w:bdr w:val="none" w:sz="0" w:space="0" w:color="auto" w:frame="1"/>
          </w:rPr>
          <w:t>Annual Haircut Day</w:t>
        </w:r>
      </w:hyperlink>
      <w:r>
        <w:rPr>
          <w:rStyle w:val="Strong"/>
          <w:rFonts w:ascii="inherit" w:hAnsi="inherit" w:cs="Arial"/>
          <w:color w:val="231F20"/>
          <w:bdr w:val="none" w:sz="0" w:space="0" w:color="auto" w:frame="1"/>
        </w:rPr>
        <w:t>”</w:t>
      </w:r>
      <w:r>
        <w:rPr>
          <w:rFonts w:ascii="Arial" w:hAnsi="Arial" w:cs="Arial"/>
          <w:color w:val="231F20"/>
        </w:rPr>
        <w:t>. In 2017, she was inducted as Foreign Honorary Member of the </w:t>
      </w:r>
      <w:hyperlink r:id="rId8" w:tgtFrame="_blank" w:history="1">
        <w:r>
          <w:rPr>
            <w:rStyle w:val="Hyperlink"/>
            <w:rFonts w:ascii="inherit" w:hAnsi="inherit" w:cs="Arial"/>
            <w:b/>
            <w:bCs/>
            <w:u w:val="none"/>
            <w:bdr w:val="none" w:sz="0" w:space="0" w:color="auto" w:frame="1"/>
          </w:rPr>
          <w:t>American Academy of Arts and Sciences</w:t>
        </w:r>
      </w:hyperlink>
      <w:r>
        <w:rPr>
          <w:rFonts w:ascii="Arial" w:hAnsi="Arial" w:cs="Arial"/>
          <w:color w:val="231F20"/>
        </w:rPr>
        <w:t>. She is also a member of the Advisory Board of the </w:t>
      </w:r>
      <w:hyperlink r:id="rId9" w:tgtFrame="_blank" w:history="1">
        <w:r>
          <w:rPr>
            <w:rStyle w:val="Hyperlink"/>
            <w:rFonts w:ascii="inherit" w:hAnsi="inherit" w:cs="Arial"/>
            <w:b/>
            <w:bCs/>
            <w:u w:val="none"/>
            <w:bdr w:val="none" w:sz="0" w:space="0" w:color="auto" w:frame="1"/>
          </w:rPr>
          <w:t>Well Being Project</w:t>
        </w:r>
      </w:hyperlink>
      <w:r>
        <w:rPr>
          <w:rFonts w:ascii="Arial" w:hAnsi="Arial" w:cs="Arial"/>
          <w:color w:val="231F20"/>
        </w:rPr>
        <w:t> from 2019.</w:t>
      </w:r>
    </w:p>
    <w:p w:rsidR="00627C73" w:rsidRDefault="00627C73" w:rsidP="00627C7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27C73" w:rsidRDefault="00627C73" w:rsidP="00627C7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color w:val="231F20"/>
        </w:rPr>
        <w:t>Rohini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Nilekani</w:t>
      </w:r>
      <w:proofErr w:type="spellEnd"/>
      <w:r>
        <w:rPr>
          <w:rFonts w:ascii="Arial" w:hAnsi="Arial" w:cs="Arial"/>
          <w:color w:val="231F20"/>
        </w:rPr>
        <w:t xml:space="preserve"> is a committed philanthropist and in 2017, she, together with her husband </w:t>
      </w:r>
      <w:proofErr w:type="spellStart"/>
      <w:r>
        <w:rPr>
          <w:rFonts w:ascii="Arial" w:hAnsi="Arial" w:cs="Arial"/>
          <w:color w:val="231F20"/>
        </w:rPr>
        <w:t>Nandan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Nilekani</w:t>
      </w:r>
      <w:proofErr w:type="spellEnd"/>
      <w:r>
        <w:rPr>
          <w:rFonts w:ascii="Arial" w:hAnsi="Arial" w:cs="Arial"/>
          <w:color w:val="231F20"/>
        </w:rPr>
        <w:t>, signed the </w:t>
      </w:r>
      <w:hyperlink r:id="rId10" w:tgtFrame="_blank" w:history="1">
        <w:r>
          <w:rPr>
            <w:rStyle w:val="Hyperlink"/>
            <w:rFonts w:ascii="inherit" w:hAnsi="inherit" w:cs="Arial"/>
            <w:b/>
            <w:bCs/>
            <w:u w:val="none"/>
            <w:bdr w:val="none" w:sz="0" w:space="0" w:color="auto" w:frame="1"/>
          </w:rPr>
          <w:t>Giving Pledge</w:t>
        </w:r>
      </w:hyperlink>
      <w:r>
        <w:rPr>
          <w:rFonts w:ascii="Arial" w:hAnsi="Arial" w:cs="Arial"/>
          <w:color w:val="231F20"/>
        </w:rPr>
        <w:t>, which commits half their wealth to philanthropic causes.</w:t>
      </w:r>
    </w:p>
    <w:p w:rsidR="00BC4A4D" w:rsidRDefault="00BC4A4D" w:rsidP="00627C73">
      <w:pPr>
        <w:jc w:val="both"/>
      </w:pPr>
    </w:p>
    <w:sectPr w:rsidR="00BC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9"/>
    <w:rsid w:val="00627C73"/>
    <w:rsid w:val="00BC4A4D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C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C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c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weaver.org.in/stories/283-annual-haircut-da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nguin.co.in/book/non-fiction/uncommon-groun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tree.org/" TargetMode="External"/><Relationship Id="rId10" Type="http://schemas.openxmlformats.org/officeDocument/2006/relationships/hyperlink" Target="https://givingpledge.org/Pledger.aspx?id=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lbeing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Akre Dy. Director – Ladies’ Wing) IMC</dc:creator>
  <cp:keywords/>
  <dc:description/>
  <cp:lastModifiedBy>Mithila Akre Dy. Director – Ladies’ Wing) IMC</cp:lastModifiedBy>
  <cp:revision>2</cp:revision>
  <dcterms:created xsi:type="dcterms:W3CDTF">2020-11-25T09:26:00Z</dcterms:created>
  <dcterms:modified xsi:type="dcterms:W3CDTF">2020-11-25T09:26:00Z</dcterms:modified>
</cp:coreProperties>
</file>